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C1C5" w14:textId="77777777" w:rsidR="004548DE" w:rsidRDefault="00000000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7</w:t>
      </w:r>
      <w:r>
        <w:rPr>
          <w:color w:val="000000"/>
          <w:sz w:val="24"/>
          <w:szCs w:val="24"/>
        </w:rPr>
        <w:br/>
        <w:t>к Учетной политике для целей бухгалтерского учета</w:t>
      </w:r>
    </w:p>
    <w:p w14:paraId="60687A02" w14:textId="77777777" w:rsidR="004548DE" w:rsidRDefault="004548DE">
      <w:pPr>
        <w:jc w:val="center"/>
        <w:rPr>
          <w:color w:val="000000"/>
          <w:sz w:val="24"/>
          <w:szCs w:val="24"/>
        </w:rPr>
      </w:pPr>
    </w:p>
    <w:p w14:paraId="231D7798" w14:textId="77777777" w:rsidR="004548DE" w:rsidRDefault="0000000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Номера журналов операций</w:t>
      </w:r>
    </w:p>
    <w:p w14:paraId="3C81C608" w14:textId="77777777" w:rsidR="004548DE" w:rsidRDefault="004548DE">
      <w:pPr>
        <w:jc w:val="center"/>
        <w:rPr>
          <w:color w:val="000000"/>
          <w:sz w:val="24"/>
          <w:szCs w:val="24"/>
        </w:rPr>
      </w:pPr>
    </w:p>
    <w:tbl>
      <w:tblPr>
        <w:tblStyle w:val="a5"/>
        <w:tblW w:w="8746" w:type="dxa"/>
        <w:tblInd w:w="-75" w:type="dxa"/>
        <w:tblLayout w:type="fixed"/>
        <w:tblLook w:val="0600" w:firstRow="0" w:lastRow="0" w:firstColumn="0" w:lastColumn="0" w:noHBand="1" w:noVBand="1"/>
      </w:tblPr>
      <w:tblGrid>
        <w:gridCol w:w="1018"/>
        <w:gridCol w:w="7728"/>
      </w:tblGrid>
      <w:tr w:rsidR="004548DE" w14:paraId="435B2448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6E324" w14:textId="77777777" w:rsidR="004548DE" w:rsidRDefault="00000000">
            <w:r>
              <w:rPr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журнала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4CBCD" w14:textId="77777777" w:rsidR="004548DE" w:rsidRDefault="00000000">
            <w:r>
              <w:rPr>
                <w:color w:val="000000"/>
                <w:sz w:val="24"/>
                <w:szCs w:val="24"/>
              </w:rPr>
              <w:t>Наименование журнала</w:t>
            </w:r>
          </w:p>
        </w:tc>
      </w:tr>
      <w:tr w:rsidR="004548DE" w14:paraId="0544084E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BA976" w14:textId="77777777" w:rsidR="004548DE" w:rsidRDefault="00000000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0DC65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операций по счету «Касса» (ф. 0504071)</w:t>
            </w:r>
          </w:p>
        </w:tc>
      </w:tr>
      <w:tr w:rsidR="004548DE" w14:paraId="6AEE461E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F4452" w14:textId="77777777" w:rsidR="004548DE" w:rsidRDefault="00000000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CC92A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операций с безналичными денежными средствами (ф. 0504071)</w:t>
            </w:r>
          </w:p>
        </w:tc>
      </w:tr>
      <w:tr w:rsidR="004548DE" w14:paraId="2DCFC1ED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4E263" w14:textId="77777777" w:rsidR="004548DE" w:rsidRDefault="00000000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DC29D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операций расчетов с подотчетными лицами (ф. 0504071)</w:t>
            </w:r>
          </w:p>
        </w:tc>
      </w:tr>
      <w:tr w:rsidR="004548DE" w14:paraId="3A972E74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F601D" w14:textId="77777777" w:rsidR="004548DE" w:rsidRDefault="00000000"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70928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операций расчетов с поставщиками и подрядчиками (ф. 0504071)</w:t>
            </w:r>
          </w:p>
        </w:tc>
      </w:tr>
      <w:tr w:rsidR="004548DE" w14:paraId="119DDE95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DF9C5" w14:textId="77777777" w:rsidR="004548DE" w:rsidRDefault="00000000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3EE67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операций расчетов с дебиторами по доходам (ф. 0504071)</w:t>
            </w:r>
          </w:p>
        </w:tc>
      </w:tr>
      <w:tr w:rsidR="004548DE" w14:paraId="09AE7CB9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0A296" w14:textId="77777777" w:rsidR="004548DE" w:rsidRDefault="00000000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A57FE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операций расчетов по оплате труда, денежному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довольствию и стипендиям (ф. 0504071)</w:t>
            </w:r>
          </w:p>
        </w:tc>
      </w:tr>
      <w:tr w:rsidR="004548DE" w14:paraId="00186676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389B2" w14:textId="77777777" w:rsidR="004548DE" w:rsidRDefault="00000000"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625E3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операций по выбытию и перемещению нефинансовых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активов (ф. 0504071)</w:t>
            </w:r>
          </w:p>
        </w:tc>
      </w:tr>
      <w:tr w:rsidR="004548DE" w14:paraId="5502946A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F6D0C" w14:textId="77777777" w:rsidR="004548DE" w:rsidRDefault="00000000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73756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по прочим операциям (ф. 0504071)</w:t>
            </w:r>
          </w:p>
        </w:tc>
      </w:tr>
      <w:tr w:rsidR="004548DE" w14:paraId="32751B7F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48CDC" w14:textId="77777777" w:rsidR="004548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8-ош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CB268" w14:textId="77777777" w:rsidR="004548DE" w:rsidRDefault="00000000">
            <w:r>
              <w:rPr>
                <w:color w:val="000000"/>
                <w:sz w:val="24"/>
                <w:szCs w:val="24"/>
              </w:rPr>
              <w:t>Журнал операций по исправлению ошибок прошлых лет (ф. 0504071)</w:t>
            </w:r>
          </w:p>
        </w:tc>
      </w:tr>
      <w:tr w:rsidR="004548DE" w14:paraId="32FBC8C7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C9733" w14:textId="77777777" w:rsidR="004548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8-мо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164FA" w14:textId="77777777" w:rsidR="004548DE" w:rsidRDefault="0000000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Журнал операций </w:t>
            </w:r>
            <w:proofErr w:type="spellStart"/>
            <w:r>
              <w:rPr>
                <w:color w:val="000000"/>
                <w:sz w:val="24"/>
                <w:szCs w:val="24"/>
              </w:rPr>
              <w:t>межотчетного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периода (ф. 0504071)</w:t>
            </w:r>
          </w:p>
        </w:tc>
      </w:tr>
      <w:tr w:rsidR="004548DE" w14:paraId="46B57CA3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23ABC" w14:textId="77777777" w:rsidR="004548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3F9DD" w14:textId="77777777" w:rsidR="004548DE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по санкционированию</w:t>
            </w:r>
          </w:p>
        </w:tc>
      </w:tr>
      <w:tr w:rsidR="004548DE" w14:paraId="45DDA235" w14:textId="77777777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B49EA" w14:textId="77777777" w:rsidR="004548DE" w:rsidRDefault="004548DE"/>
        </w:tc>
        <w:tc>
          <w:tcPr>
            <w:tcW w:w="7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F618A" w14:textId="77777777" w:rsidR="004548DE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Журнал операций по забалансовому счету (ф. 0509213)</w:t>
            </w:r>
          </w:p>
        </w:tc>
      </w:tr>
      <w:tr w:rsidR="004548DE" w14:paraId="004E3E62" w14:textId="77777777">
        <w:tc>
          <w:tcPr>
            <w:tcW w:w="10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49222" w14:textId="77777777" w:rsidR="004548DE" w:rsidRDefault="004548DE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7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71C1C" w14:textId="77777777" w:rsidR="004548DE" w:rsidRDefault="004548DE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14:paraId="6B137B28" w14:textId="77777777" w:rsidR="004A564C" w:rsidRDefault="004A564C" w:rsidP="004A564C">
      <w:pPr>
        <w:jc w:val="right"/>
        <w:rPr>
          <w:color w:val="000000"/>
          <w:sz w:val="20"/>
          <w:szCs w:val="20"/>
        </w:rPr>
      </w:pPr>
    </w:p>
    <w:p w14:paraId="65689B39" w14:textId="77777777" w:rsidR="004A564C" w:rsidRDefault="004A564C" w:rsidP="004A564C">
      <w:pPr>
        <w:jc w:val="right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Приложение 8</w:t>
      </w:r>
      <w:r>
        <w:rPr>
          <w:sz w:val="20"/>
          <w:szCs w:val="20"/>
          <w:lang w:val="ru-RU"/>
        </w:rPr>
        <w:br/>
      </w:r>
      <w:r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7917D6E9" w14:textId="77777777" w:rsidR="004A564C" w:rsidRDefault="004A564C" w:rsidP="004A564C">
      <w:pPr>
        <w:jc w:val="center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Порядок принятия бюджетных обязательств</w:t>
      </w:r>
    </w:p>
    <w:p w14:paraId="229C967E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1. Бюджетные обязательства (принятые, принимаемые, отложенные) принимаются к учету в пределах доведенных лимитов бюджетных обязательств (ЛБО).</w:t>
      </w:r>
    </w:p>
    <w:p w14:paraId="6C461E56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Операции по санкционированию обязательств, принимаемых, принятых в текущем финансовом году, формируются с учетом принимаемых, принятых и неисполненных обязательств прошлых лет.</w:t>
      </w:r>
    </w:p>
    <w:p w14:paraId="5906BCC8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К отложенным бюджетным обязательствам текущего финансового года относятся обязательства по созданным резервам предстоящих расходов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(на оплату отпусков, по претензионным требованиям и искам, на ремонт основных средств и т. д.).</w:t>
      </w:r>
    </w:p>
    <w:p w14:paraId="72852217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2. Принятие к учету принимаемых обязательств осуществляется на основании:</w:t>
      </w:r>
    </w:p>
    <w:p w14:paraId="7879B999" w14:textId="77777777" w:rsidR="004A564C" w:rsidRDefault="004A564C" w:rsidP="004A564C">
      <w:pPr>
        <w:numPr>
          <w:ilvl w:val="0"/>
          <w:numId w:val="1"/>
        </w:numPr>
        <w:ind w:left="780" w:right="180"/>
        <w:contextualSpacing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извещения об осуществлении закупки –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с даты размещения в ЕИС в сфере закупок;</w:t>
      </w:r>
    </w:p>
    <w:p w14:paraId="70D21C7D" w14:textId="77777777" w:rsidR="004A564C" w:rsidRDefault="004A564C" w:rsidP="004A564C">
      <w:pPr>
        <w:numPr>
          <w:ilvl w:val="0"/>
          <w:numId w:val="1"/>
        </w:numPr>
        <w:spacing w:before="100" w:after="100"/>
        <w:ind w:left="780" w:right="180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сведений о приглашении принять участие в определении поставщика (подрядчика, исполнителя).</w:t>
      </w:r>
    </w:p>
    <w:p w14:paraId="479BD5A1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Суммы ранее принятых бюджетных обязательств подлежат корректировке:</w:t>
      </w:r>
    </w:p>
    <w:p w14:paraId="405F62D2" w14:textId="77777777" w:rsidR="004A564C" w:rsidRDefault="004A564C" w:rsidP="004A564C">
      <w:pPr>
        <w:numPr>
          <w:ilvl w:val="0"/>
          <w:numId w:val="2"/>
        </w:numPr>
        <w:ind w:left="780" w:right="180"/>
        <w:contextualSpacing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по бюджетным обязательствам, принятым на основании договоров (государственных контрактов), –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при изменении сумм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договоров (государственных контрактов) на дату принятия такого изменения на основании дополнительного соглашения к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договору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(государственному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контракту) либо иных документов, изменяющих сумму договора (государственного контракта);</w:t>
      </w:r>
    </w:p>
    <w:p w14:paraId="265EEA42" w14:textId="77777777" w:rsidR="004A564C" w:rsidRDefault="004A564C" w:rsidP="004A564C">
      <w:pPr>
        <w:numPr>
          <w:ilvl w:val="0"/>
          <w:numId w:val="2"/>
        </w:numPr>
        <w:ind w:left="780" w:right="180"/>
        <w:contextualSpacing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lastRenderedPageBreak/>
        <w:t>по бюджетным обязательствам, принятым на основании плановой суммы к договору (государственному контракту) (на оказание услуг связи, коммунальных услуг), по которым оплата производится за фактически полученный объем услуг,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–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подлежит изменению на точную сумму, предъявленную по такому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договору (государственному контракту);</w:t>
      </w:r>
    </w:p>
    <w:p w14:paraId="224DA2E5" w14:textId="77777777" w:rsidR="004A564C" w:rsidRDefault="004A564C" w:rsidP="004A564C">
      <w:pPr>
        <w:numPr>
          <w:ilvl w:val="0"/>
          <w:numId w:val="2"/>
        </w:numPr>
        <w:ind w:left="780" w:right="180"/>
        <w:contextualSpacing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по бюджетным обязательствам, принятым в пределах выделенных лимитов, – на сумму отозванных лимитов бюджетных обязательств (далее –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ЛБО) на основании расходного расписания, на сумму неиспользованных ЛБО на основании отчета о состоянии лицевого счета ПБС;</w:t>
      </w:r>
    </w:p>
    <w:p w14:paraId="176EF885" w14:textId="77777777" w:rsidR="004A564C" w:rsidRDefault="004A564C" w:rsidP="004A564C">
      <w:pPr>
        <w:numPr>
          <w:ilvl w:val="0"/>
          <w:numId w:val="2"/>
        </w:numPr>
        <w:ind w:left="780" w:right="180"/>
        <w:contextualSpacing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по бюджетным обязательствам, принятым по заявлению на выдачу под отчет денежных средств, – подлежит изменению в сумме утвержденного авансового отчета;</w:t>
      </w:r>
    </w:p>
    <w:p w14:paraId="1740CB2E" w14:textId="77777777" w:rsidR="004A564C" w:rsidRDefault="004A564C" w:rsidP="004A564C">
      <w:pPr>
        <w:numPr>
          <w:ilvl w:val="0"/>
          <w:numId w:val="2"/>
        </w:numPr>
        <w:spacing w:before="100" w:after="100"/>
        <w:ind w:left="780" w:right="180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по бюджетным обязательствам на уплату налогов и сборов, за исключением НДФЛ и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обязательных страховых взносов, –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на основании налоговых деклараций.</w:t>
      </w:r>
    </w:p>
    <w:p w14:paraId="2BBF546A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3. Денежные обязательства отражаются в учете не ранее принятия бюджетных обязательств. Денежное обязательство принимается к учету в сумме документа, подтверждающего его возникновение.</w:t>
      </w:r>
    </w:p>
    <w:p w14:paraId="661642E4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4. Принятые обязательства отражаются в журнале регистрации обязательств (ф. 0504064).</w:t>
      </w:r>
    </w:p>
    <w:p w14:paraId="7F11239A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5.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>Показатели (остатки) обязательств текущего финансового года (за исключением исполненных денежных обязательств), сформированные по результатам отчетного года, подлежат перерегистрации в году, следующем за отчетным.</w:t>
      </w:r>
    </w:p>
    <w:p w14:paraId="4F8FD809" w14:textId="77777777" w:rsidR="004A564C" w:rsidRDefault="004A564C" w:rsidP="004A564C">
      <w:pPr>
        <w:rPr>
          <w:color w:val="000000"/>
          <w:sz w:val="20"/>
          <w:szCs w:val="20"/>
          <w:lang w:val="ru-RU"/>
        </w:rPr>
      </w:pPr>
    </w:p>
    <w:p w14:paraId="54BBF1C5" w14:textId="77777777" w:rsidR="004548DE" w:rsidRPr="004A564C" w:rsidRDefault="004548DE">
      <w:pPr>
        <w:rPr>
          <w:lang w:val="ru-RU"/>
        </w:rPr>
      </w:pPr>
    </w:p>
    <w:sectPr w:rsidR="004548DE" w:rsidRPr="004A564C"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17F3B1AF-13CA-44A7-8A00-464A348682E0}"/>
    <w:embedBold r:id="rId2" w:fontKey="{4C7F805C-433E-4ACE-BB3A-2F3451A0B548}"/>
  </w:font>
  <w:font w:name="Georgia">
    <w:panose1 w:val="02040502050405020303"/>
    <w:charset w:val="00"/>
    <w:family w:val="auto"/>
    <w:pitch w:val="default"/>
    <w:embedItalic r:id="rId3" w:fontKey="{65D2EE33-EB32-4E95-90B4-BE7918D286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47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35F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88970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1360634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8DE"/>
    <w:rsid w:val="001B17F1"/>
    <w:rsid w:val="004548DE"/>
    <w:rsid w:val="004A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A5D7"/>
  <w15:docId w15:val="{E0802C94-089E-4C0E-9D16-DB658D70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basedOn w:val="a0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O1b2AhrHGeWMQXipbu9v/vk8w==">CgMxLjA4AHIhMVdfclZKdXZPa0NMOENIajhacEROVlpjRERfRmZfQVhn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iks12</dc:creator>
  <cp:lastModifiedBy>МБОУ СОШ с. Старокуктово</cp:lastModifiedBy>
  <cp:revision>2</cp:revision>
  <dcterms:created xsi:type="dcterms:W3CDTF">2025-12-25T10:12:00Z</dcterms:created>
  <dcterms:modified xsi:type="dcterms:W3CDTF">2025-12-25T10:12:00Z</dcterms:modified>
</cp:coreProperties>
</file>